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807" w:rsidRPr="004F0A5B" w:rsidRDefault="004F0A5B" w:rsidP="004F0A5B">
      <w:pPr>
        <w:jc w:val="center"/>
        <w:rPr>
          <w:rFonts w:ascii="Times New Roman" w:hAnsi="Times New Roman" w:cs="Times New Roman"/>
          <w:b/>
          <w:sz w:val="26"/>
          <w:szCs w:val="26"/>
        </w:rPr>
      </w:pPr>
      <w:r w:rsidRPr="004F0A5B">
        <w:rPr>
          <w:rFonts w:ascii="Times New Roman" w:hAnsi="Times New Roman" w:cs="Times New Roman"/>
          <w:b/>
          <w:sz w:val="26"/>
          <w:szCs w:val="26"/>
        </w:rPr>
        <w:t>TRATTO DALL’AGGIORNAMENTO DEL PNA 2018.</w:t>
      </w:r>
    </w:p>
    <w:p w:rsidR="005034AF" w:rsidRDefault="005034AF"/>
    <w:p w:rsidR="005034AF" w:rsidRPr="005034AF" w:rsidRDefault="005034AF" w:rsidP="005034AF">
      <w:pPr>
        <w:jc w:val="both"/>
        <w:rPr>
          <w:rFonts w:ascii="Times New Roman" w:hAnsi="Times New Roman" w:cs="Times New Roman"/>
          <w:b/>
          <w:sz w:val="24"/>
          <w:szCs w:val="24"/>
        </w:rPr>
      </w:pPr>
      <w:r w:rsidRPr="005034AF">
        <w:rPr>
          <w:rFonts w:ascii="Times New Roman" w:hAnsi="Times New Roman" w:cs="Times New Roman"/>
          <w:b/>
          <w:sz w:val="24"/>
          <w:szCs w:val="24"/>
        </w:rPr>
        <w:t>6.</w:t>
      </w:r>
      <w:bookmarkStart w:id="0" w:name="_GoBack"/>
      <w:r w:rsidRPr="005034AF">
        <w:rPr>
          <w:rFonts w:ascii="Times New Roman" w:hAnsi="Times New Roman" w:cs="Times New Roman"/>
          <w:b/>
          <w:sz w:val="24"/>
          <w:szCs w:val="24"/>
        </w:rPr>
        <w:t xml:space="preserve"> La revoca del Responsabile della prevenzione della corruzione e della trasparenza e le misure discriminatorie nei suoi confronti.</w:t>
      </w:r>
      <w:bookmarkEnd w:id="0"/>
    </w:p>
    <w:p w:rsidR="005034AF" w:rsidRPr="005034AF" w:rsidRDefault="005034AF" w:rsidP="005034AF">
      <w:pPr>
        <w:jc w:val="both"/>
        <w:rPr>
          <w:rFonts w:ascii="Times New Roman" w:hAnsi="Times New Roman" w:cs="Times New Roman"/>
          <w:sz w:val="24"/>
          <w:szCs w:val="24"/>
        </w:rPr>
      </w:pPr>
      <w:r>
        <w:rPr>
          <w:rFonts w:ascii="Times New Roman" w:hAnsi="Times New Roman" w:cs="Times New Roman"/>
          <w:sz w:val="24"/>
          <w:szCs w:val="24"/>
        </w:rPr>
        <w:t>“</w:t>
      </w:r>
      <w:r w:rsidRPr="005034AF">
        <w:rPr>
          <w:rFonts w:ascii="Times New Roman" w:hAnsi="Times New Roman" w:cs="Times New Roman"/>
          <w:sz w:val="24"/>
          <w:szCs w:val="24"/>
        </w:rPr>
        <w:t>6.1. Intervento dell’Autorità sulla revoca del RPCT e su misure discriminatorie: la richiesta di riesame Tra i presidi di garanzia dell’autonomia e indipendenza del RPCT il legislatore ha previsto che, in caso di revoca dell’incarico, l’Autorità possa richiedere all’amministrazione o ente che ha adottato il provvedimento di revoca il riesame della decisione nel caso rilevi che la revoca sia correlata alle attività svolte dal RPCT in materia di prevenzione della corruzione. Analogamente, l’Autorità può richiedere il riesame di atti adottati nei confronti del RPCT in caso riscontri che essi contengano misure discriminatorie a causa dell’attività svolta dal RPCT per la prevenzione della corruzione.</w:t>
      </w:r>
    </w:p>
    <w:p w:rsidR="005034AF" w:rsidRDefault="005034AF" w:rsidP="005034AF">
      <w:pPr>
        <w:jc w:val="both"/>
        <w:rPr>
          <w:rFonts w:ascii="Times New Roman" w:hAnsi="Times New Roman" w:cs="Times New Roman"/>
          <w:sz w:val="24"/>
          <w:szCs w:val="24"/>
        </w:rPr>
      </w:pPr>
      <w:r w:rsidRPr="005034AF">
        <w:rPr>
          <w:rFonts w:ascii="Times New Roman" w:hAnsi="Times New Roman" w:cs="Times New Roman"/>
          <w:sz w:val="24"/>
          <w:szCs w:val="24"/>
        </w:rPr>
        <w:t>Gli aspetti di competenza dell’Autorità sui procedimenti di revoca del RPCT derivano dal combinato disposto dell’art. 1, co. 82, della l. 190/2012, dell’art. 15, co. 3, del d.lgs. 39/2013 e dell’art. 1, co. 7 della l. 190/2012.</w:t>
      </w:r>
      <w:r>
        <w:rPr>
          <w:rFonts w:ascii="Times New Roman" w:hAnsi="Times New Roman" w:cs="Times New Roman"/>
          <w:sz w:val="24"/>
          <w:szCs w:val="24"/>
        </w:rPr>
        <w:t>”</w:t>
      </w:r>
    </w:p>
    <w:p w:rsidR="005034AF" w:rsidRPr="005034AF" w:rsidRDefault="005034AF" w:rsidP="005034AF">
      <w:pPr>
        <w:jc w:val="both"/>
        <w:rPr>
          <w:rFonts w:ascii="Times New Roman" w:hAnsi="Times New Roman" w:cs="Times New Roman"/>
          <w:sz w:val="24"/>
          <w:szCs w:val="24"/>
        </w:rPr>
      </w:pPr>
      <w:r>
        <w:rPr>
          <w:rFonts w:ascii="Times New Roman" w:hAnsi="Times New Roman" w:cs="Times New Roman"/>
          <w:sz w:val="24"/>
          <w:szCs w:val="24"/>
        </w:rPr>
        <w:t>Proseguendo nella lettura, al punto 6.2 si legge che “</w:t>
      </w:r>
      <w:r w:rsidRPr="005034AF">
        <w:rPr>
          <w:rFonts w:ascii="Times New Roman" w:hAnsi="Times New Roman" w:cs="Times New Roman"/>
          <w:sz w:val="24"/>
          <w:szCs w:val="24"/>
        </w:rPr>
        <w:t>L’intervento dell’Autorità si differenzia in base alle diverse fattispecie (revoca o misure</w:t>
      </w:r>
      <w:r>
        <w:rPr>
          <w:rFonts w:ascii="Times New Roman" w:hAnsi="Times New Roman" w:cs="Times New Roman"/>
          <w:sz w:val="24"/>
          <w:szCs w:val="24"/>
        </w:rPr>
        <w:t xml:space="preserve"> </w:t>
      </w:r>
      <w:r w:rsidRPr="005034AF">
        <w:rPr>
          <w:rFonts w:ascii="Times New Roman" w:hAnsi="Times New Roman" w:cs="Times New Roman"/>
          <w:sz w:val="24"/>
          <w:szCs w:val="24"/>
        </w:rPr>
        <w:t>discriminatorie) e diverse sono pertanto le indicazioni che di seguito si forniscono alle</w:t>
      </w:r>
      <w:r>
        <w:rPr>
          <w:rFonts w:ascii="Times New Roman" w:hAnsi="Times New Roman" w:cs="Times New Roman"/>
          <w:sz w:val="24"/>
          <w:szCs w:val="24"/>
        </w:rPr>
        <w:t xml:space="preserve"> </w:t>
      </w:r>
      <w:r w:rsidRPr="005034AF">
        <w:rPr>
          <w:rFonts w:ascii="Times New Roman" w:hAnsi="Times New Roman" w:cs="Times New Roman"/>
          <w:sz w:val="24"/>
          <w:szCs w:val="24"/>
        </w:rPr>
        <w:t>amministrazioni e agli altri soggetti interessati.</w:t>
      </w:r>
    </w:p>
    <w:p w:rsidR="005034AF" w:rsidRPr="005034AF" w:rsidRDefault="005034AF" w:rsidP="005034AF">
      <w:pPr>
        <w:jc w:val="both"/>
        <w:rPr>
          <w:rFonts w:ascii="Times New Roman" w:hAnsi="Times New Roman" w:cs="Times New Roman"/>
          <w:sz w:val="24"/>
          <w:szCs w:val="24"/>
        </w:rPr>
      </w:pPr>
      <w:r w:rsidRPr="005034AF">
        <w:rPr>
          <w:rFonts w:ascii="Times New Roman" w:hAnsi="Times New Roman" w:cs="Times New Roman"/>
          <w:sz w:val="24"/>
          <w:szCs w:val="24"/>
        </w:rPr>
        <w:t>È bene ancora rilevare che le norme della l. 190/2012 non chiariscono quali siano le “altre misure</w:t>
      </w:r>
      <w:r>
        <w:rPr>
          <w:rFonts w:ascii="Times New Roman" w:hAnsi="Times New Roman" w:cs="Times New Roman"/>
          <w:sz w:val="24"/>
          <w:szCs w:val="24"/>
        </w:rPr>
        <w:t xml:space="preserve"> </w:t>
      </w:r>
      <w:r w:rsidRPr="005034AF">
        <w:rPr>
          <w:rFonts w:ascii="Times New Roman" w:hAnsi="Times New Roman" w:cs="Times New Roman"/>
          <w:sz w:val="24"/>
          <w:szCs w:val="24"/>
        </w:rPr>
        <w:t>discriminatorie dirette e indirette” nei confronti del RPCT. A tal fine è utile valutare quanto previsto</w:t>
      </w:r>
      <w:r>
        <w:rPr>
          <w:rFonts w:ascii="Times New Roman" w:hAnsi="Times New Roman" w:cs="Times New Roman"/>
          <w:sz w:val="24"/>
          <w:szCs w:val="24"/>
        </w:rPr>
        <w:t xml:space="preserve"> </w:t>
      </w:r>
      <w:r w:rsidRPr="005034AF">
        <w:rPr>
          <w:rFonts w:ascii="Times New Roman" w:hAnsi="Times New Roman" w:cs="Times New Roman"/>
          <w:sz w:val="24"/>
          <w:szCs w:val="24"/>
        </w:rPr>
        <w:t>anche in altre discipline. In particolare nell’art. 2, co. 2 quater della legge 30 novembre 2017, n. 179</w:t>
      </w:r>
      <w:r>
        <w:rPr>
          <w:rFonts w:ascii="Times New Roman" w:hAnsi="Times New Roman" w:cs="Times New Roman"/>
          <w:sz w:val="24"/>
          <w:szCs w:val="24"/>
        </w:rPr>
        <w:t xml:space="preserve"> </w:t>
      </w:r>
      <w:r w:rsidRPr="005034AF">
        <w:rPr>
          <w:rFonts w:ascii="Times New Roman" w:hAnsi="Times New Roman" w:cs="Times New Roman"/>
          <w:sz w:val="24"/>
          <w:szCs w:val="24"/>
        </w:rPr>
        <w:t>si intendono, tra le altre, demansionamenti, licenziamenti, trasferimenti, o altre misure</w:t>
      </w:r>
      <w:r>
        <w:rPr>
          <w:rFonts w:ascii="Times New Roman" w:hAnsi="Times New Roman" w:cs="Times New Roman"/>
          <w:sz w:val="24"/>
          <w:szCs w:val="24"/>
        </w:rPr>
        <w:t xml:space="preserve"> </w:t>
      </w:r>
      <w:r w:rsidRPr="005034AF">
        <w:rPr>
          <w:rFonts w:ascii="Times New Roman" w:hAnsi="Times New Roman" w:cs="Times New Roman"/>
          <w:sz w:val="24"/>
          <w:szCs w:val="24"/>
        </w:rPr>
        <w:t>organizzative aventi effetti negativi, diretti o indiretti, sulle condizioni di lavoro. A queste misure</w:t>
      </w:r>
      <w:r>
        <w:rPr>
          <w:rFonts w:ascii="Times New Roman" w:hAnsi="Times New Roman" w:cs="Times New Roman"/>
          <w:sz w:val="24"/>
          <w:szCs w:val="24"/>
        </w:rPr>
        <w:t xml:space="preserve"> </w:t>
      </w:r>
      <w:r w:rsidRPr="005034AF">
        <w:rPr>
          <w:rFonts w:ascii="Times New Roman" w:hAnsi="Times New Roman" w:cs="Times New Roman"/>
          <w:sz w:val="24"/>
          <w:szCs w:val="24"/>
        </w:rPr>
        <w:t>ad avviso dell’Autorità occorre fare sicuro riferimento</w:t>
      </w:r>
      <w:r>
        <w:rPr>
          <w:rFonts w:ascii="Times New Roman" w:hAnsi="Times New Roman" w:cs="Times New Roman"/>
          <w:sz w:val="24"/>
          <w:szCs w:val="24"/>
        </w:rPr>
        <w:t>”</w:t>
      </w:r>
      <w:r w:rsidRPr="005034AF">
        <w:rPr>
          <w:rFonts w:ascii="Times New Roman" w:hAnsi="Times New Roman" w:cs="Times New Roman"/>
          <w:sz w:val="24"/>
          <w:szCs w:val="24"/>
        </w:rPr>
        <w:t>.</w:t>
      </w:r>
    </w:p>
    <w:p w:rsidR="005034AF" w:rsidRDefault="005034AF" w:rsidP="005034AF">
      <w:pPr>
        <w:jc w:val="both"/>
        <w:rPr>
          <w:rFonts w:ascii="Times New Roman" w:hAnsi="Times New Roman" w:cs="Times New Roman"/>
          <w:sz w:val="24"/>
          <w:szCs w:val="24"/>
        </w:rPr>
      </w:pPr>
      <w:r>
        <w:rPr>
          <w:rFonts w:ascii="Times New Roman" w:hAnsi="Times New Roman" w:cs="Times New Roman"/>
          <w:sz w:val="24"/>
          <w:szCs w:val="24"/>
        </w:rPr>
        <w:t>Proseguendo ulteriormente il testo dispone che:</w:t>
      </w:r>
    </w:p>
    <w:p w:rsidR="005034AF" w:rsidRPr="005034AF" w:rsidRDefault="005034AF" w:rsidP="005034AF">
      <w:pPr>
        <w:jc w:val="both"/>
        <w:rPr>
          <w:rFonts w:ascii="Times New Roman" w:hAnsi="Times New Roman" w:cs="Times New Roman"/>
          <w:b/>
          <w:sz w:val="24"/>
          <w:szCs w:val="24"/>
        </w:rPr>
      </w:pPr>
      <w:r w:rsidRPr="005034AF">
        <w:rPr>
          <w:rFonts w:ascii="Times New Roman" w:hAnsi="Times New Roman" w:cs="Times New Roman"/>
          <w:b/>
          <w:sz w:val="24"/>
          <w:szCs w:val="24"/>
        </w:rPr>
        <w:t>a) Procedimento di riesame della revoca</w:t>
      </w:r>
    </w:p>
    <w:p w:rsidR="005034AF" w:rsidRPr="005034AF" w:rsidRDefault="005034AF" w:rsidP="005034AF">
      <w:pPr>
        <w:jc w:val="both"/>
        <w:rPr>
          <w:rFonts w:ascii="Times New Roman" w:hAnsi="Times New Roman" w:cs="Times New Roman"/>
          <w:sz w:val="24"/>
          <w:szCs w:val="24"/>
        </w:rPr>
      </w:pPr>
      <w:r w:rsidRPr="005034AF">
        <w:rPr>
          <w:rFonts w:ascii="Times New Roman" w:hAnsi="Times New Roman" w:cs="Times New Roman"/>
          <w:sz w:val="24"/>
          <w:szCs w:val="24"/>
        </w:rPr>
        <w:t>Al fine di consentire all’Autorità di poter esercitare il potere attribuitole dalla legge sui</w:t>
      </w:r>
      <w:r>
        <w:rPr>
          <w:rFonts w:ascii="Times New Roman" w:hAnsi="Times New Roman" w:cs="Times New Roman"/>
          <w:sz w:val="24"/>
          <w:szCs w:val="24"/>
        </w:rPr>
        <w:t xml:space="preserve"> </w:t>
      </w:r>
      <w:r w:rsidRPr="005034AF">
        <w:rPr>
          <w:rFonts w:ascii="Times New Roman" w:hAnsi="Times New Roman" w:cs="Times New Roman"/>
          <w:sz w:val="24"/>
          <w:szCs w:val="24"/>
        </w:rPr>
        <w:t>provvedimenti di revoca del RPCT, nel caso in cui emerga la possibile esistenza di una correlazione</w:t>
      </w:r>
      <w:r>
        <w:rPr>
          <w:rFonts w:ascii="Times New Roman" w:hAnsi="Times New Roman" w:cs="Times New Roman"/>
          <w:sz w:val="24"/>
          <w:szCs w:val="24"/>
        </w:rPr>
        <w:t xml:space="preserve"> </w:t>
      </w:r>
      <w:r w:rsidRPr="005034AF">
        <w:rPr>
          <w:rFonts w:ascii="Times New Roman" w:hAnsi="Times New Roman" w:cs="Times New Roman"/>
          <w:sz w:val="24"/>
          <w:szCs w:val="24"/>
        </w:rPr>
        <w:t>tra la revoca e le attività svolte dal RPCT in materia di prevenzione della corruzione, è onere delle</w:t>
      </w:r>
      <w:r>
        <w:rPr>
          <w:rFonts w:ascii="Times New Roman" w:hAnsi="Times New Roman" w:cs="Times New Roman"/>
          <w:sz w:val="24"/>
          <w:szCs w:val="24"/>
        </w:rPr>
        <w:t xml:space="preserve"> </w:t>
      </w:r>
      <w:r w:rsidRPr="005034AF">
        <w:rPr>
          <w:rFonts w:ascii="Times New Roman" w:hAnsi="Times New Roman" w:cs="Times New Roman"/>
          <w:sz w:val="24"/>
          <w:szCs w:val="24"/>
        </w:rPr>
        <w:t>amministrazioni e degli altri soggetti anche privati (cui la disciplina si applica) comunicare</w:t>
      </w:r>
      <w:r>
        <w:rPr>
          <w:rFonts w:ascii="Times New Roman" w:hAnsi="Times New Roman" w:cs="Times New Roman"/>
          <w:sz w:val="24"/>
          <w:szCs w:val="24"/>
        </w:rPr>
        <w:t xml:space="preserve"> </w:t>
      </w:r>
      <w:r w:rsidRPr="005034AF">
        <w:rPr>
          <w:rFonts w:ascii="Times New Roman" w:hAnsi="Times New Roman" w:cs="Times New Roman"/>
          <w:sz w:val="24"/>
          <w:szCs w:val="24"/>
        </w:rPr>
        <w:t>tempestivamente all’Autorità l’adozione degli atti di revoca del RPCT.</w:t>
      </w:r>
    </w:p>
    <w:p w:rsidR="005034AF" w:rsidRPr="005034AF" w:rsidRDefault="005034AF" w:rsidP="005034AF">
      <w:pPr>
        <w:jc w:val="both"/>
        <w:rPr>
          <w:rFonts w:ascii="Times New Roman" w:hAnsi="Times New Roman" w:cs="Times New Roman"/>
          <w:sz w:val="24"/>
          <w:szCs w:val="24"/>
        </w:rPr>
      </w:pPr>
      <w:r w:rsidRPr="005034AF">
        <w:rPr>
          <w:rFonts w:ascii="Times New Roman" w:hAnsi="Times New Roman" w:cs="Times New Roman"/>
          <w:sz w:val="24"/>
          <w:szCs w:val="24"/>
        </w:rPr>
        <w:t>Ciò vale anche per i Prefetti nel caso di revoca del Segretario di un ente locale, e di conseguenza,</w:t>
      </w:r>
      <w:r>
        <w:rPr>
          <w:rFonts w:ascii="Times New Roman" w:hAnsi="Times New Roman" w:cs="Times New Roman"/>
          <w:sz w:val="24"/>
          <w:szCs w:val="24"/>
        </w:rPr>
        <w:t xml:space="preserve"> </w:t>
      </w:r>
      <w:r w:rsidRPr="005034AF">
        <w:rPr>
          <w:rFonts w:ascii="Times New Roman" w:hAnsi="Times New Roman" w:cs="Times New Roman"/>
          <w:sz w:val="24"/>
          <w:szCs w:val="24"/>
        </w:rPr>
        <w:t>anche per gli organi di indirizzo degli enti locali che in prima istanza comunicano ai Prefetti l’atto</w:t>
      </w:r>
      <w:r>
        <w:rPr>
          <w:rFonts w:ascii="Times New Roman" w:hAnsi="Times New Roman" w:cs="Times New Roman"/>
          <w:sz w:val="24"/>
          <w:szCs w:val="24"/>
        </w:rPr>
        <w:t xml:space="preserve"> </w:t>
      </w:r>
      <w:r w:rsidRPr="005034AF">
        <w:rPr>
          <w:rFonts w:ascii="Times New Roman" w:hAnsi="Times New Roman" w:cs="Times New Roman"/>
          <w:sz w:val="24"/>
          <w:szCs w:val="24"/>
        </w:rPr>
        <w:t>(ai sensi dell’art. 1, co. 82, della l. 190/2012).</w:t>
      </w:r>
    </w:p>
    <w:p w:rsidR="005034AF" w:rsidRPr="005034AF" w:rsidRDefault="005034AF" w:rsidP="005034AF">
      <w:pPr>
        <w:jc w:val="both"/>
        <w:rPr>
          <w:rFonts w:ascii="Times New Roman" w:hAnsi="Times New Roman" w:cs="Times New Roman"/>
          <w:sz w:val="24"/>
          <w:szCs w:val="24"/>
        </w:rPr>
      </w:pPr>
      <w:r w:rsidRPr="005034AF">
        <w:rPr>
          <w:rFonts w:ascii="Times New Roman" w:hAnsi="Times New Roman" w:cs="Times New Roman"/>
          <w:sz w:val="24"/>
          <w:szCs w:val="24"/>
        </w:rPr>
        <w:t>Poiché il termine a disposizione dell’Autorità per le verifiche cui è tenuta è di soli trenta giorni</w:t>
      </w:r>
      <w:r>
        <w:rPr>
          <w:rFonts w:ascii="Times New Roman" w:hAnsi="Times New Roman" w:cs="Times New Roman"/>
          <w:sz w:val="24"/>
          <w:szCs w:val="24"/>
        </w:rPr>
        <w:t xml:space="preserve"> </w:t>
      </w:r>
      <w:r w:rsidRPr="005034AF">
        <w:rPr>
          <w:rFonts w:ascii="Times New Roman" w:hAnsi="Times New Roman" w:cs="Times New Roman"/>
          <w:sz w:val="24"/>
          <w:szCs w:val="24"/>
        </w:rPr>
        <w:t>dal momento del ricevimento dell’atto, è necessario che la comunicazione della revoca sia corredata</w:t>
      </w:r>
      <w:r>
        <w:rPr>
          <w:rFonts w:ascii="Times New Roman" w:hAnsi="Times New Roman" w:cs="Times New Roman"/>
          <w:sz w:val="24"/>
          <w:szCs w:val="24"/>
        </w:rPr>
        <w:t xml:space="preserve"> </w:t>
      </w:r>
      <w:r w:rsidRPr="005034AF">
        <w:rPr>
          <w:rFonts w:ascii="Times New Roman" w:hAnsi="Times New Roman" w:cs="Times New Roman"/>
          <w:sz w:val="24"/>
          <w:szCs w:val="24"/>
        </w:rPr>
        <w:t>di tutta la documentazione relativa al procedimento di revoca nonché di ogni altro documento</w:t>
      </w:r>
      <w:r>
        <w:rPr>
          <w:rFonts w:ascii="Times New Roman" w:hAnsi="Times New Roman" w:cs="Times New Roman"/>
          <w:sz w:val="24"/>
          <w:szCs w:val="24"/>
        </w:rPr>
        <w:t xml:space="preserve"> </w:t>
      </w:r>
      <w:r w:rsidRPr="005034AF">
        <w:rPr>
          <w:rFonts w:ascii="Times New Roman" w:hAnsi="Times New Roman" w:cs="Times New Roman"/>
          <w:sz w:val="24"/>
          <w:szCs w:val="24"/>
        </w:rPr>
        <w:t>ritenuto utile a chiarire i motivi della revoca.</w:t>
      </w:r>
    </w:p>
    <w:p w:rsidR="005034AF" w:rsidRPr="005034AF" w:rsidRDefault="005034AF" w:rsidP="005034AF">
      <w:pPr>
        <w:jc w:val="both"/>
        <w:rPr>
          <w:rFonts w:ascii="Times New Roman" w:hAnsi="Times New Roman" w:cs="Times New Roman"/>
          <w:sz w:val="24"/>
          <w:szCs w:val="24"/>
        </w:rPr>
      </w:pPr>
      <w:r w:rsidRPr="005034AF">
        <w:rPr>
          <w:rFonts w:ascii="Times New Roman" w:hAnsi="Times New Roman" w:cs="Times New Roman"/>
          <w:sz w:val="24"/>
          <w:szCs w:val="24"/>
        </w:rPr>
        <w:t>Trattandosi di un procedimento che l’Autorità conduce allo stato degli atti e poiché, come anche</w:t>
      </w:r>
      <w:r>
        <w:rPr>
          <w:rFonts w:ascii="Times New Roman" w:hAnsi="Times New Roman" w:cs="Times New Roman"/>
          <w:sz w:val="24"/>
          <w:szCs w:val="24"/>
        </w:rPr>
        <w:t xml:space="preserve"> </w:t>
      </w:r>
      <w:r w:rsidRPr="005034AF">
        <w:rPr>
          <w:rFonts w:ascii="Times New Roman" w:hAnsi="Times New Roman" w:cs="Times New Roman"/>
          <w:sz w:val="24"/>
          <w:szCs w:val="24"/>
        </w:rPr>
        <w:t>più volte emerso nel corso dell’attività svolta in merito dall’ANAC, è di rilievo tenere conto anche</w:t>
      </w:r>
      <w:r>
        <w:rPr>
          <w:rFonts w:ascii="Times New Roman" w:hAnsi="Times New Roman" w:cs="Times New Roman"/>
          <w:sz w:val="24"/>
          <w:szCs w:val="24"/>
        </w:rPr>
        <w:t xml:space="preserve"> </w:t>
      </w:r>
      <w:r w:rsidRPr="005034AF">
        <w:rPr>
          <w:rFonts w:ascii="Times New Roman" w:hAnsi="Times New Roman" w:cs="Times New Roman"/>
          <w:sz w:val="24"/>
          <w:szCs w:val="24"/>
        </w:rPr>
        <w:t>di elementi istruttori in grado di rappresentare eventuali osservazioni e valutazioni del RPCT</w:t>
      </w:r>
      <w:r>
        <w:rPr>
          <w:rFonts w:ascii="Times New Roman" w:hAnsi="Times New Roman" w:cs="Times New Roman"/>
          <w:sz w:val="24"/>
          <w:szCs w:val="24"/>
        </w:rPr>
        <w:t xml:space="preserve"> </w:t>
      </w:r>
      <w:r w:rsidRPr="005034AF">
        <w:rPr>
          <w:rFonts w:ascii="Times New Roman" w:hAnsi="Times New Roman" w:cs="Times New Roman"/>
          <w:sz w:val="24"/>
          <w:szCs w:val="24"/>
        </w:rPr>
        <w:t xml:space="preserve">revocato, </w:t>
      </w:r>
      <w:r w:rsidRPr="005034AF">
        <w:rPr>
          <w:rFonts w:ascii="Times New Roman" w:hAnsi="Times New Roman" w:cs="Times New Roman"/>
          <w:sz w:val="24"/>
          <w:szCs w:val="24"/>
        </w:rPr>
        <w:lastRenderedPageBreak/>
        <w:t>è necessario che siano trasmessi insieme alla revoca eventuali atti e osservazioni prodotti</w:t>
      </w:r>
      <w:r>
        <w:rPr>
          <w:rFonts w:ascii="Times New Roman" w:hAnsi="Times New Roman" w:cs="Times New Roman"/>
          <w:sz w:val="24"/>
          <w:szCs w:val="24"/>
        </w:rPr>
        <w:t xml:space="preserve"> </w:t>
      </w:r>
      <w:r w:rsidRPr="005034AF">
        <w:rPr>
          <w:rFonts w:ascii="Times New Roman" w:hAnsi="Times New Roman" w:cs="Times New Roman"/>
          <w:sz w:val="24"/>
          <w:szCs w:val="24"/>
        </w:rPr>
        <w:t>dal RPCT nell’ambito del predetto procedimento.</w:t>
      </w:r>
    </w:p>
    <w:p w:rsidR="005034AF" w:rsidRPr="005034AF" w:rsidRDefault="005034AF" w:rsidP="005034AF">
      <w:pPr>
        <w:jc w:val="both"/>
        <w:rPr>
          <w:rFonts w:ascii="Times New Roman" w:hAnsi="Times New Roman" w:cs="Times New Roman"/>
          <w:sz w:val="24"/>
          <w:szCs w:val="24"/>
        </w:rPr>
      </w:pPr>
      <w:r w:rsidRPr="005034AF">
        <w:rPr>
          <w:rFonts w:ascii="Times New Roman" w:hAnsi="Times New Roman" w:cs="Times New Roman"/>
          <w:sz w:val="24"/>
          <w:szCs w:val="24"/>
        </w:rPr>
        <w:t>Le amministrazioni e gli altri soggetti interessati provvedono, su impulso dell’Autorità, al</w:t>
      </w:r>
      <w:r>
        <w:rPr>
          <w:rFonts w:ascii="Times New Roman" w:hAnsi="Times New Roman" w:cs="Times New Roman"/>
          <w:sz w:val="24"/>
          <w:szCs w:val="24"/>
        </w:rPr>
        <w:t xml:space="preserve"> </w:t>
      </w:r>
      <w:r w:rsidRPr="005034AF">
        <w:rPr>
          <w:rFonts w:ascii="Times New Roman" w:hAnsi="Times New Roman" w:cs="Times New Roman"/>
          <w:sz w:val="24"/>
          <w:szCs w:val="24"/>
        </w:rPr>
        <w:t>riesame del provvedimento di revoca laddove quest’ultima rilevi, a seguito dell’istruttoria, la</w:t>
      </w:r>
      <w:r>
        <w:rPr>
          <w:rFonts w:ascii="Times New Roman" w:hAnsi="Times New Roman" w:cs="Times New Roman"/>
          <w:sz w:val="24"/>
          <w:szCs w:val="24"/>
        </w:rPr>
        <w:t xml:space="preserve"> </w:t>
      </w:r>
      <w:r w:rsidRPr="005034AF">
        <w:rPr>
          <w:rFonts w:ascii="Times New Roman" w:hAnsi="Times New Roman" w:cs="Times New Roman"/>
          <w:sz w:val="24"/>
          <w:szCs w:val="24"/>
        </w:rPr>
        <w:t>possibile esistenza di una correlazione tra la revoca e le attività svolte dal RPCT in materia di</w:t>
      </w:r>
      <w:r>
        <w:rPr>
          <w:rFonts w:ascii="Times New Roman" w:hAnsi="Times New Roman" w:cs="Times New Roman"/>
          <w:sz w:val="24"/>
          <w:szCs w:val="24"/>
        </w:rPr>
        <w:t xml:space="preserve"> </w:t>
      </w:r>
      <w:r w:rsidRPr="005034AF">
        <w:rPr>
          <w:rFonts w:ascii="Times New Roman" w:hAnsi="Times New Roman" w:cs="Times New Roman"/>
          <w:sz w:val="24"/>
          <w:szCs w:val="24"/>
        </w:rPr>
        <w:t>prevenzione della corruzione.</w:t>
      </w:r>
    </w:p>
    <w:p w:rsidR="005034AF" w:rsidRPr="005034AF" w:rsidRDefault="005034AF" w:rsidP="005034AF">
      <w:pPr>
        <w:jc w:val="both"/>
        <w:rPr>
          <w:rFonts w:ascii="Times New Roman" w:hAnsi="Times New Roman" w:cs="Times New Roman"/>
          <w:sz w:val="24"/>
          <w:szCs w:val="24"/>
        </w:rPr>
      </w:pPr>
      <w:r w:rsidRPr="005034AF">
        <w:rPr>
          <w:rFonts w:ascii="Times New Roman" w:hAnsi="Times New Roman" w:cs="Times New Roman"/>
          <w:sz w:val="24"/>
          <w:szCs w:val="24"/>
        </w:rPr>
        <w:t>Ove si confermi la revoca, nella motivazione del provvedimento l’amministrazione e gli altri</w:t>
      </w:r>
      <w:r>
        <w:rPr>
          <w:rFonts w:ascii="Times New Roman" w:hAnsi="Times New Roman" w:cs="Times New Roman"/>
          <w:sz w:val="24"/>
          <w:szCs w:val="24"/>
        </w:rPr>
        <w:t xml:space="preserve"> </w:t>
      </w:r>
      <w:r w:rsidRPr="005034AF">
        <w:rPr>
          <w:rFonts w:ascii="Times New Roman" w:hAnsi="Times New Roman" w:cs="Times New Roman"/>
          <w:sz w:val="24"/>
          <w:szCs w:val="24"/>
        </w:rPr>
        <w:t>soggetti sono tenuti a riferirsi agli elementi contenuti nella richiesta di riesame adottata</w:t>
      </w:r>
      <w:r>
        <w:rPr>
          <w:rFonts w:ascii="Times New Roman" w:hAnsi="Times New Roman" w:cs="Times New Roman"/>
          <w:sz w:val="24"/>
          <w:szCs w:val="24"/>
        </w:rPr>
        <w:t xml:space="preserve"> </w:t>
      </w:r>
      <w:r w:rsidRPr="005034AF">
        <w:rPr>
          <w:rFonts w:ascii="Times New Roman" w:hAnsi="Times New Roman" w:cs="Times New Roman"/>
          <w:sz w:val="24"/>
          <w:szCs w:val="24"/>
        </w:rPr>
        <w:t>dall’Autorità. Ciò al fine di assicurare una compiuta analisi dei rilievi dell’Autorità.</w:t>
      </w:r>
    </w:p>
    <w:p w:rsidR="005034AF" w:rsidRPr="005034AF" w:rsidRDefault="005034AF" w:rsidP="005034AF">
      <w:pPr>
        <w:jc w:val="both"/>
        <w:rPr>
          <w:rFonts w:ascii="Times New Roman" w:hAnsi="Times New Roman" w:cs="Times New Roman"/>
          <w:sz w:val="24"/>
          <w:szCs w:val="24"/>
        </w:rPr>
      </w:pPr>
      <w:r w:rsidRPr="005034AF">
        <w:rPr>
          <w:rFonts w:ascii="Times New Roman" w:hAnsi="Times New Roman" w:cs="Times New Roman"/>
          <w:sz w:val="24"/>
          <w:szCs w:val="24"/>
        </w:rPr>
        <w:t>Qualora i Prefetti, le amministrazioni e gli altri soggetti omettano di comunicare i</w:t>
      </w:r>
      <w:r>
        <w:rPr>
          <w:rFonts w:ascii="Times New Roman" w:hAnsi="Times New Roman" w:cs="Times New Roman"/>
          <w:sz w:val="24"/>
          <w:szCs w:val="24"/>
        </w:rPr>
        <w:t xml:space="preserve"> </w:t>
      </w:r>
      <w:r w:rsidRPr="005034AF">
        <w:rPr>
          <w:rFonts w:ascii="Times New Roman" w:hAnsi="Times New Roman" w:cs="Times New Roman"/>
          <w:sz w:val="24"/>
          <w:szCs w:val="24"/>
        </w:rPr>
        <w:t>provvedimenti di revoca all’Autorità, fatte salve le responsabilità penali ed amministrative, quest’ultima può prendere in considerazione segnalazioni relative alla revoca dei RPCT. In tali</w:t>
      </w:r>
      <w:r>
        <w:rPr>
          <w:rFonts w:ascii="Times New Roman" w:hAnsi="Times New Roman" w:cs="Times New Roman"/>
          <w:sz w:val="24"/>
          <w:szCs w:val="24"/>
        </w:rPr>
        <w:t xml:space="preserve"> </w:t>
      </w:r>
      <w:r w:rsidRPr="005034AF">
        <w:rPr>
          <w:rFonts w:ascii="Times New Roman" w:hAnsi="Times New Roman" w:cs="Times New Roman"/>
          <w:sz w:val="24"/>
          <w:szCs w:val="24"/>
        </w:rPr>
        <w:t>casi, può richiedere la comunicazione dei provvedimenti di revoca ai Prefetti, alle amministrazioni</w:t>
      </w:r>
      <w:r>
        <w:rPr>
          <w:rFonts w:ascii="Times New Roman" w:hAnsi="Times New Roman" w:cs="Times New Roman"/>
          <w:sz w:val="24"/>
          <w:szCs w:val="24"/>
        </w:rPr>
        <w:t xml:space="preserve"> </w:t>
      </w:r>
      <w:r w:rsidRPr="005034AF">
        <w:rPr>
          <w:rFonts w:ascii="Times New Roman" w:hAnsi="Times New Roman" w:cs="Times New Roman"/>
          <w:sz w:val="24"/>
          <w:szCs w:val="24"/>
        </w:rPr>
        <w:t>interessate e agli altri soggetti cui si applica la normativa (cfr. Delibera ANAC 657/2018).</w:t>
      </w:r>
    </w:p>
    <w:p w:rsidR="005034AF" w:rsidRPr="005034AF" w:rsidRDefault="005034AF" w:rsidP="005034AF">
      <w:pPr>
        <w:jc w:val="both"/>
        <w:rPr>
          <w:rFonts w:ascii="Times New Roman" w:hAnsi="Times New Roman" w:cs="Times New Roman"/>
          <w:sz w:val="24"/>
          <w:szCs w:val="24"/>
        </w:rPr>
      </w:pPr>
      <w:r w:rsidRPr="005034AF">
        <w:rPr>
          <w:rFonts w:ascii="Times New Roman" w:hAnsi="Times New Roman" w:cs="Times New Roman"/>
          <w:sz w:val="24"/>
          <w:szCs w:val="24"/>
        </w:rPr>
        <w:t>Si rammenta alle amministrazioni e agli altri soggetti interessati che l’efficacia della revoca è,</w:t>
      </w:r>
      <w:r>
        <w:rPr>
          <w:rFonts w:ascii="Times New Roman" w:hAnsi="Times New Roman" w:cs="Times New Roman"/>
          <w:sz w:val="24"/>
          <w:szCs w:val="24"/>
        </w:rPr>
        <w:t xml:space="preserve"> </w:t>
      </w:r>
      <w:r w:rsidRPr="005034AF">
        <w:rPr>
          <w:rFonts w:ascii="Times New Roman" w:hAnsi="Times New Roman" w:cs="Times New Roman"/>
          <w:sz w:val="24"/>
          <w:szCs w:val="24"/>
        </w:rPr>
        <w:t>comunque, sospesa dalla comunicazione all’Autorità del provvedimento.</w:t>
      </w:r>
    </w:p>
    <w:p w:rsidR="005034AF" w:rsidRPr="005034AF" w:rsidRDefault="005034AF" w:rsidP="005034AF">
      <w:pPr>
        <w:jc w:val="both"/>
        <w:rPr>
          <w:rFonts w:ascii="Times New Roman" w:hAnsi="Times New Roman" w:cs="Times New Roman"/>
          <w:sz w:val="24"/>
          <w:szCs w:val="24"/>
        </w:rPr>
      </w:pPr>
      <w:r w:rsidRPr="005034AF">
        <w:rPr>
          <w:rFonts w:ascii="Times New Roman" w:hAnsi="Times New Roman" w:cs="Times New Roman"/>
          <w:sz w:val="24"/>
          <w:szCs w:val="24"/>
        </w:rPr>
        <w:t>L’eventuale richiesta di riesame del provvedimento di revoca, approvata dal Consiglio</w:t>
      </w:r>
      <w:r>
        <w:rPr>
          <w:rFonts w:ascii="Times New Roman" w:hAnsi="Times New Roman" w:cs="Times New Roman"/>
          <w:sz w:val="24"/>
          <w:szCs w:val="24"/>
        </w:rPr>
        <w:t xml:space="preserve"> </w:t>
      </w:r>
      <w:r w:rsidRPr="005034AF">
        <w:rPr>
          <w:rFonts w:ascii="Times New Roman" w:hAnsi="Times New Roman" w:cs="Times New Roman"/>
          <w:sz w:val="24"/>
          <w:szCs w:val="24"/>
        </w:rPr>
        <w:t>dell’Autorità, è trasmessa all’organo di indirizzo dell’amministrazione o degli altri soggetti cui si</w:t>
      </w:r>
      <w:r>
        <w:rPr>
          <w:rFonts w:ascii="Times New Roman" w:hAnsi="Times New Roman" w:cs="Times New Roman"/>
          <w:sz w:val="24"/>
          <w:szCs w:val="24"/>
        </w:rPr>
        <w:t xml:space="preserve"> </w:t>
      </w:r>
      <w:r w:rsidRPr="005034AF">
        <w:rPr>
          <w:rFonts w:ascii="Times New Roman" w:hAnsi="Times New Roman" w:cs="Times New Roman"/>
          <w:sz w:val="24"/>
          <w:szCs w:val="24"/>
        </w:rPr>
        <w:t>applica la normativa, nonché al RPCT interessato, e comporta il protrarsi dell’inefficacia del</w:t>
      </w:r>
      <w:r>
        <w:rPr>
          <w:rFonts w:ascii="Times New Roman" w:hAnsi="Times New Roman" w:cs="Times New Roman"/>
          <w:sz w:val="24"/>
          <w:szCs w:val="24"/>
        </w:rPr>
        <w:t xml:space="preserve"> </w:t>
      </w:r>
      <w:r w:rsidRPr="005034AF">
        <w:rPr>
          <w:rFonts w:ascii="Times New Roman" w:hAnsi="Times New Roman" w:cs="Times New Roman"/>
          <w:sz w:val="24"/>
          <w:szCs w:val="24"/>
        </w:rPr>
        <w:t>provvedimento di revoca fino alla data di approvazione del provvedimento conclusivo del</w:t>
      </w:r>
      <w:r>
        <w:rPr>
          <w:rFonts w:ascii="Times New Roman" w:hAnsi="Times New Roman" w:cs="Times New Roman"/>
          <w:sz w:val="24"/>
          <w:szCs w:val="24"/>
        </w:rPr>
        <w:t xml:space="preserve"> </w:t>
      </w:r>
      <w:r w:rsidRPr="005034AF">
        <w:rPr>
          <w:rFonts w:ascii="Times New Roman" w:hAnsi="Times New Roman" w:cs="Times New Roman"/>
          <w:sz w:val="24"/>
          <w:szCs w:val="24"/>
        </w:rPr>
        <w:t>procedimento di riesame da parte dell’amministrazione e degli altri soggetti cui si applica la</w:t>
      </w:r>
      <w:r>
        <w:rPr>
          <w:rFonts w:ascii="Times New Roman" w:hAnsi="Times New Roman" w:cs="Times New Roman"/>
          <w:sz w:val="24"/>
          <w:szCs w:val="24"/>
        </w:rPr>
        <w:t xml:space="preserve"> </w:t>
      </w:r>
      <w:r w:rsidRPr="005034AF">
        <w:rPr>
          <w:rFonts w:ascii="Times New Roman" w:hAnsi="Times New Roman" w:cs="Times New Roman"/>
          <w:sz w:val="24"/>
          <w:szCs w:val="24"/>
        </w:rPr>
        <w:t>normativa.</w:t>
      </w:r>
    </w:p>
    <w:p w:rsidR="005034AF" w:rsidRPr="005034AF" w:rsidRDefault="005034AF" w:rsidP="005034AF">
      <w:pPr>
        <w:jc w:val="both"/>
        <w:rPr>
          <w:rFonts w:ascii="Times New Roman" w:hAnsi="Times New Roman" w:cs="Times New Roman"/>
          <w:sz w:val="24"/>
          <w:szCs w:val="24"/>
        </w:rPr>
      </w:pPr>
      <w:r w:rsidRPr="005034AF">
        <w:rPr>
          <w:rFonts w:ascii="Times New Roman" w:hAnsi="Times New Roman" w:cs="Times New Roman"/>
          <w:sz w:val="24"/>
          <w:szCs w:val="24"/>
        </w:rPr>
        <w:t>Le amministrazioni e gli altri soggetti cui si applica la disciplina non possono nominare un</w:t>
      </w:r>
      <w:r>
        <w:rPr>
          <w:rFonts w:ascii="Times New Roman" w:hAnsi="Times New Roman" w:cs="Times New Roman"/>
          <w:sz w:val="24"/>
          <w:szCs w:val="24"/>
        </w:rPr>
        <w:t xml:space="preserve"> </w:t>
      </w:r>
      <w:r w:rsidRPr="005034AF">
        <w:rPr>
          <w:rFonts w:ascii="Times New Roman" w:hAnsi="Times New Roman" w:cs="Times New Roman"/>
          <w:sz w:val="24"/>
          <w:szCs w:val="24"/>
        </w:rPr>
        <w:t>nuovo RPCT fino alla completa conclusione del procedimento di riesame del provvedimento di</w:t>
      </w:r>
      <w:r>
        <w:rPr>
          <w:rFonts w:ascii="Times New Roman" w:hAnsi="Times New Roman" w:cs="Times New Roman"/>
          <w:sz w:val="24"/>
          <w:szCs w:val="24"/>
        </w:rPr>
        <w:t xml:space="preserve"> </w:t>
      </w:r>
      <w:r w:rsidRPr="005034AF">
        <w:rPr>
          <w:rFonts w:ascii="Times New Roman" w:hAnsi="Times New Roman" w:cs="Times New Roman"/>
          <w:sz w:val="24"/>
          <w:szCs w:val="24"/>
        </w:rPr>
        <w:t xml:space="preserve">revoca. </w:t>
      </w:r>
      <w:r w:rsidRPr="005034AF">
        <w:rPr>
          <w:rFonts w:ascii="Times New Roman" w:hAnsi="Times New Roman" w:cs="Times New Roman"/>
          <w:sz w:val="24"/>
          <w:szCs w:val="24"/>
        </w:rPr>
        <w:cr/>
      </w:r>
    </w:p>
    <w:sectPr w:rsidR="005034AF" w:rsidRPr="005034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4AF"/>
    <w:rsid w:val="00091EFF"/>
    <w:rsid w:val="003028F6"/>
    <w:rsid w:val="004F0A5B"/>
    <w:rsid w:val="005034AF"/>
    <w:rsid w:val="00A158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90346-AB6D-4A1D-96ED-F7868F8A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Rita Favazzo</cp:lastModifiedBy>
  <cp:revision>2</cp:revision>
  <dcterms:created xsi:type="dcterms:W3CDTF">2018-12-21T06:58:00Z</dcterms:created>
  <dcterms:modified xsi:type="dcterms:W3CDTF">2018-12-21T06:58:00Z</dcterms:modified>
</cp:coreProperties>
</file>